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AE" w:rsidRPr="008A09AE" w:rsidRDefault="008A09AE" w:rsidP="008A09AE">
      <w:pPr>
        <w:spacing w:before="150" w:after="150" w:line="240" w:lineRule="auto"/>
        <w:jc w:val="center"/>
        <w:outlineLvl w:val="0"/>
        <w:rPr>
          <w:rFonts w:ascii="Arial" w:eastAsia="Times New Roman" w:hAnsi="Arial" w:cs="Arial"/>
          <w:color w:val="474747"/>
          <w:kern w:val="36"/>
          <w:sz w:val="30"/>
          <w:szCs w:val="30"/>
          <w:lang w:eastAsia="ru-RU"/>
        </w:rPr>
      </w:pPr>
      <w:r w:rsidRPr="008A09AE">
        <w:rPr>
          <w:rFonts w:ascii="Arial" w:eastAsia="Times New Roman" w:hAnsi="Arial" w:cs="Arial"/>
          <w:color w:val="474747"/>
          <w:kern w:val="36"/>
          <w:sz w:val="30"/>
          <w:szCs w:val="30"/>
          <w:lang w:eastAsia="ru-RU"/>
        </w:rPr>
        <w:t>Постановление Губернатора Тульской области от 05.01.1995 N 5</w:t>
      </w:r>
    </w:p>
    <w:p w:rsidR="008A09AE" w:rsidRPr="008A09AE" w:rsidRDefault="008A09AE" w:rsidP="008A09AE">
      <w:pPr>
        <w:spacing w:before="150" w:after="150" w:line="264" w:lineRule="atLeast"/>
        <w:jc w:val="center"/>
        <w:outlineLvl w:val="1"/>
        <w:rPr>
          <w:rFonts w:ascii="Arial" w:eastAsia="Times New Roman" w:hAnsi="Arial" w:cs="Arial"/>
          <w:color w:val="474747"/>
          <w:sz w:val="45"/>
          <w:szCs w:val="45"/>
          <w:lang w:eastAsia="ru-RU"/>
        </w:rPr>
      </w:pPr>
      <w:r w:rsidRPr="008A09AE">
        <w:rPr>
          <w:rFonts w:ascii="Arial" w:eastAsia="Times New Roman" w:hAnsi="Arial" w:cs="Arial"/>
          <w:color w:val="474747"/>
          <w:sz w:val="45"/>
          <w:szCs w:val="45"/>
          <w:lang w:eastAsia="ru-RU"/>
        </w:rPr>
        <w:t xml:space="preserve">"О предоставлении земельных участков музею-усадьбе А.Т. </w:t>
      </w:r>
      <w:proofErr w:type="spellStart"/>
      <w:r w:rsidRPr="008A09AE">
        <w:rPr>
          <w:rFonts w:ascii="Arial" w:eastAsia="Times New Roman" w:hAnsi="Arial" w:cs="Arial"/>
          <w:color w:val="474747"/>
          <w:sz w:val="45"/>
          <w:szCs w:val="45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474747"/>
          <w:sz w:val="45"/>
          <w:szCs w:val="45"/>
          <w:lang w:eastAsia="ru-RU"/>
        </w:rPr>
        <w:t>, утверждении его охранных и регулируемых зон"</w:t>
      </w:r>
    </w:p>
    <w:p w:rsidR="008A09AE" w:rsidRPr="008A09AE" w:rsidRDefault="008A09AE" w:rsidP="008A09AE">
      <w:pPr>
        <w:spacing w:after="0" w:line="36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соответствии с земельным законодательством, </w:t>
      </w:r>
      <w:hyperlink r:id="rId5" w:history="1">
        <w:r w:rsidRPr="008A09AE">
          <w:rPr>
            <w:rFonts w:ascii="Times New Roman" w:eastAsia="Times New Roman" w:hAnsi="Times New Roman" w:cs="Times New Roman"/>
            <w:color w:val="2AA4CF"/>
            <w:sz w:val="20"/>
            <w:szCs w:val="20"/>
            <w:lang w:eastAsia="ru-RU"/>
          </w:rPr>
          <w:t>Указом</w:t>
        </w:r>
      </w:hyperlink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Президента Российской Федерации от 9 октября 1993 года N 1617 "О реформировании представительных органов власти и органов местного самоуправления в Российской Федерации", </w:t>
      </w:r>
      <w:hyperlink r:id="rId6" w:history="1">
        <w:r w:rsidRPr="008A09AE">
          <w:rPr>
            <w:rFonts w:ascii="Times New Roman" w:eastAsia="Times New Roman" w:hAnsi="Times New Roman" w:cs="Times New Roman"/>
            <w:color w:val="2AA4CF"/>
            <w:sz w:val="20"/>
            <w:szCs w:val="20"/>
            <w:lang w:eastAsia="ru-RU"/>
          </w:rPr>
          <w:t>Законом</w:t>
        </w:r>
      </w:hyperlink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Российской Федерации "Об охране и использовании памятников истории и культуры" от 15 декабря 1978 года и проектом зон охраны музея-усадьбы А. Т.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разработанным институтом "Спецпроектреставрация" в 1990 году, во исполнение</w:t>
      </w:r>
      <w:proofErr w:type="gram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Постановления Тульской областной Думы от 27.10.94 N 10/232 "Об утверждении областных программ "Музеи" и "Изучение, сохранение и развитие традиционной культуры Тульского края" постановляю: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1. Принять предложение администрации Заокского района об изъятии в установленном порядке земельных участков общей площадью 604 га (пашни - 415 га), в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т.ч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.: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из фонда перераспределения земель, находящихся на территории коллективно-долевого предприятия "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Болотово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" - 581 га (пашни - 415 га);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от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Русятинской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сельской администрации - 23 га, и </w:t>
      </w:r>
      <w:proofErr w:type="gram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представить их в постоянное пользование</w:t>
      </w:r>
      <w:proofErr w:type="gram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музею-усадьбе А.Т.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для организации усадьбы и исторически традиционного хозяйствования.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0" w:name="_GoBack"/>
      <w:bookmarkEnd w:id="0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2. Утвердить для музея-усадьбы А.Т.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следующие зоны охраны: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территории памятника - 559 га (с исключением земель от землепользователей);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охранную зону усадьбы - 62 га (без исключения земель от землепользователей);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охранную зону памятника в д.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Ченцово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- 9 га (с исключением земель от землепользователей);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охранную зону в д.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Ченцово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- 45 га (без исключения земель от землепользователей);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 охранную зону могилы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А.Т.Болотова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- 0,3 га (без исключения земель от землепользователей);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зону регулирования застройки д. Дворяниново - 36 га (без исключения земель от землепользователей);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- зону охраняемого ландшафта - 5370 га (без исключения земель от землепользователей) с установлением для них Правил застройки, благоустройства, содержания и режима использования согласно приложению.</w:t>
      </w:r>
    </w:p>
    <w:p w:rsidR="008A09AE" w:rsidRPr="008A09AE" w:rsidRDefault="008A09AE" w:rsidP="008A09AE">
      <w:pPr>
        <w:spacing w:after="0" w:line="36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3. Администрации Заокского района, музею - усадьбе А.Т.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комитету культуры администрации области установить </w:t>
      </w:r>
      <w:proofErr w:type="gram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контроль за</w:t>
      </w:r>
      <w:proofErr w:type="gram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исполнением постановления и внести соответствующие изменения в земельно-кадастровую документацию.</w:t>
      </w:r>
    </w:p>
    <w:p w:rsidR="008A09AE" w:rsidRPr="008A09AE" w:rsidRDefault="008A09AE" w:rsidP="008A09AE">
      <w:pPr>
        <w:spacing w:after="0" w:line="36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 Постановление вступает в силу со дня публикации.</w:t>
      </w:r>
    </w:p>
    <w:p w:rsidR="008A09AE" w:rsidRPr="008A09AE" w:rsidRDefault="008A09AE" w:rsidP="008A09AE">
      <w:pPr>
        <w:spacing w:after="0" w:line="36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8A09AE" w:rsidRPr="008A09AE" w:rsidRDefault="008A09AE" w:rsidP="008A09AE">
      <w:pPr>
        <w:spacing w:after="300" w:line="360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Губернатор Тульской области </w:t>
      </w: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глава администрации </w:t>
      </w: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Н.В.СЕВРЮГИН</w:t>
      </w:r>
    </w:p>
    <w:p w:rsidR="008A09AE" w:rsidRPr="008A09AE" w:rsidRDefault="008A09AE" w:rsidP="008A09AE">
      <w:pPr>
        <w:spacing w:after="0" w:line="36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8A09AE" w:rsidRPr="008A09AE" w:rsidRDefault="008A09AE" w:rsidP="008A09AE">
      <w:pPr>
        <w:spacing w:after="300" w:line="360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Приложение </w:t>
      </w: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к Постановлению </w:t>
      </w: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главы администрации </w:t>
      </w: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Тульской области </w:t>
      </w: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от 05.01.1995 N 5</w:t>
      </w:r>
    </w:p>
    <w:p w:rsidR="008A09AE" w:rsidRPr="008A09AE" w:rsidRDefault="008A09AE" w:rsidP="008A09AE">
      <w:pPr>
        <w:spacing w:after="0" w:line="36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целях восстановления и сохранения исторической обстановки, уникальных природных ландшафтов и памятных мест, связанных с жизнью и деятельностью ученого - агронома А.Т.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обеспечения выполнения требований режима охранных зон музея все государственные, кооперативные и общественные организации, независимо от ведомственного подчинения, а также индивидуальные застройщики и владельцы индивидуальных домов, дач, находящихся в зонах охраны музея, обязаны выполнять настоящие правила.</w:t>
      </w:r>
      <w:proofErr w:type="gramEnd"/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 Территория памятника площадью 559 га.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На территории памятника хозяйственная и рекреационная деятельность, связанная с задачами музея-усадьбы А.Т.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осуществляется по согласованию с администрацией района и органами охраны памятников.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Администрации музея-усадьбы А.Т.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предписывается: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сохранение, восстановление и реставрация объектов и природного комплекса памятника;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проведение наряду с широкой пропагандой наследия А.Т.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сельскохозяйственной деятельности по получению экологически чистой продукции и внедрению положительных результатов этой работы в другие хозяйства;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создание системы аквариумов - прудов с сохранением экосистемы;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развитие цветоводства, садоводства и огородничества с целью восстановления видового, сортового состава садово-огородного хозяйства эпохи А.Т.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 работы по благоустройству и приспособлению территории памятника проводятся по специально разработанным проектам, согласованным с администрацией Заокского района и органами охраны памятников и природы.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На территории памятника запрещается: любое строительство, не связанное с задачами музея-усадьбы А.Т.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посадки, прокладка коммуникаций, строительство дорог, устройство воздушных линий электропередач и другие любые виды работ, не связанные с памятником и наносящие ему ущерб;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применение ядохимикатов и минеральных удобрений в сельскохозяйственном производстве;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размещение свалок мусора и отходов производства;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отводы земельных участков под коллективные сады.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 Охранная зона усадьбы площадью 62 га.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Разрешается: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хозяйственная деятельность, не нарушающая ландшафта: посевы, посадка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сельхозкультур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gram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свойственных</w:t>
      </w:r>
      <w:proofErr w:type="gram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данной местности (исключая экзоты и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интропродуценты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части застройки дер.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Дворяниного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входящей в охранную зону, разрешается строительство домов из дерева в традициях местной народной сельской застройки не выше одного этажа. Проекты планируемого строительства согласовываются с администрацией музея, органами охраны памятников и архитектуры.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Запрещается: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посадка, устройство воздушных линий электропередачи и другие виды работ, наносящие ущерб музею-усадьбе и ландшафту.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3. Охранная зона могилы А.Т.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Болотова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площадью 0,3 га. Запрещается производить новые захоронения, сажать деревья и кустарники без согласования с дирекцией музея-усадьбы.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 Зона регулирования застройки в д. Дворяниново площадью 36 га.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Запрещается: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разрастание </w:t>
      </w:r>
      <w:proofErr w:type="gram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деревни</w:t>
      </w:r>
      <w:proofErr w:type="gram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как в длину, так и образование новых рядов застройки;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строительство промышленных сооружений;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строительство домов выше двух этажей;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искажение существующего ландшафта;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нарушение исторически сложившейся планировки населенных пунктов.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 Охранная зона памятника в д. Ченцова 9 га.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Запрещается: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деятельность, не связанная с ведением личного подсобного хозяйства;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строительство, кроме реставрации и воссоздания утраченных сооружений, а также объектов инженерной инфраструктуры, нарушающих исторический образ деревни, природный ландшафт.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6. Охранная зона д. </w:t>
      </w:r>
      <w:proofErr w:type="spellStart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Ченцово</w:t>
      </w:r>
      <w:proofErr w:type="spellEnd"/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45 га.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Запрещаются все виды разрытий, могущих нанести ущерб исторически ценным пластам.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7. Зона охраняемого ландшафта площадью 5370 га.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Разрешаются: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 формы хозяйственной деятельности, не приносящей видимого глазом ущерба и не нарушающее экологической чистоты природного ландшафта.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Запрещается: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создание новых населенных пунктов, дачных поселков, оздоровительных лагерей и участков для коллективного садоводства;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размещение промышленных предприятий;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посадка защитных полос по дорогам или межам без согласования с администрацией музея и органами охраны памятников природы;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размещение объектов инженерной инфраструктуры, нарушающих природный ландшафт и исторически сложившийся облик населенных пунктов;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засорение территории бытовыми и промышленными отходами любого вида;</w:t>
      </w:r>
    </w:p>
    <w:p w:rsidR="008A09AE" w:rsidRPr="008A09AE" w:rsidRDefault="008A09AE" w:rsidP="008A09AE">
      <w:pPr>
        <w:spacing w:after="300"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проведение любых работ, вызывающих засорение или обмеление водоемов, загрязнение их сбросами сточных вод;</w:t>
      </w:r>
    </w:p>
    <w:p w:rsidR="008A09AE" w:rsidRPr="008A09AE" w:rsidRDefault="008A09AE" w:rsidP="008A09AE">
      <w:pPr>
        <w:spacing w:line="36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09A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устройство сооружений, ведущих к нарушению гидрологического режима.</w:t>
      </w:r>
    </w:p>
    <w:p w:rsidR="00D27960" w:rsidRDefault="00D27960"/>
    <w:sectPr w:rsidR="00D2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17"/>
    <w:rsid w:val="008A09AE"/>
    <w:rsid w:val="00D27960"/>
    <w:rsid w:val="00DB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0911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2095855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8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ru.info/dok/1978/12/15/n118159.htm" TargetMode="External"/><Relationship Id="rId5" Type="http://schemas.openxmlformats.org/officeDocument/2006/relationships/hyperlink" Target="http://lawru.info/dok/1993/10/09/n11414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</dc:creator>
  <cp:keywords/>
  <dc:description/>
  <cp:lastModifiedBy>Секрет</cp:lastModifiedBy>
  <cp:revision>2</cp:revision>
  <dcterms:created xsi:type="dcterms:W3CDTF">2016-07-04T13:59:00Z</dcterms:created>
  <dcterms:modified xsi:type="dcterms:W3CDTF">2016-07-04T14:00:00Z</dcterms:modified>
</cp:coreProperties>
</file>